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39C1B33" w14:textId="3EA25CBB" w:rsidR="009764AE" w:rsidRDefault="006D4A42" w:rsidP="003748FF">
      <w:pPr>
        <w:ind w:right="-52"/>
        <w:rPr>
          <w:rFonts w:ascii="Aptos" w:hAnsi="Aptos" w:cs="Arial"/>
          <w:b/>
          <w:bCs/>
          <w:color w:val="002060"/>
          <w:sz w:val="32"/>
          <w:szCs w:val="32"/>
        </w:rPr>
      </w:pPr>
      <w:r w:rsidRPr="006D4A42">
        <w:rPr>
          <w:rFonts w:ascii="Aptos" w:hAnsi="Aptos" w:cs="Arial"/>
          <w:b/>
          <w:bCs/>
          <w:color w:val="002060"/>
          <w:sz w:val="32"/>
          <w:szCs w:val="32"/>
        </w:rPr>
        <w:t>Rail Period 2702 performance target failure – T3</w:t>
      </w:r>
    </w:p>
    <w:p w14:paraId="470907D1" w14:textId="77777777" w:rsidR="00CE62AB" w:rsidRPr="006D4A42" w:rsidRDefault="00CE62AB" w:rsidP="003748FF">
      <w:pPr>
        <w:ind w:right="-52"/>
        <w:rPr>
          <w:rFonts w:ascii="Aptos" w:hAnsi="Aptos" w:cs="Arial"/>
          <w:b/>
          <w:bCs/>
          <w:color w:val="002060"/>
          <w:sz w:val="32"/>
          <w:szCs w:val="32"/>
        </w:rPr>
      </w:pPr>
    </w:p>
    <w:p w14:paraId="3BBE4264" w14:textId="138EC375" w:rsidR="00263598" w:rsidRPr="000234D3" w:rsidRDefault="006D4A42" w:rsidP="006D4A42">
      <w:pPr>
        <w:pStyle w:val="ListParagraph"/>
        <w:numPr>
          <w:ilvl w:val="0"/>
          <w:numId w:val="1"/>
        </w:numPr>
        <w:rPr>
          <w:rFonts w:ascii="Aptos" w:hAnsi="Aptos"/>
          <w:b/>
          <w:bCs/>
          <w:i/>
          <w:iCs/>
          <w:color w:val="002060"/>
          <w:sz w:val="22"/>
          <w:szCs w:val="22"/>
        </w:rPr>
      </w:pPr>
      <w:r w:rsidRPr="000234D3">
        <w:rPr>
          <w:rFonts w:ascii="Aptos" w:hAnsi="Aptos"/>
          <w:b/>
          <w:bCs/>
          <w:i/>
          <w:iCs/>
          <w:color w:val="002060"/>
          <w:sz w:val="22"/>
          <w:szCs w:val="22"/>
        </w:rPr>
        <w:t>the cause(s) of the relevant Performance Target Failure</w:t>
      </w:r>
    </w:p>
    <w:p w14:paraId="4AA88372" w14:textId="77777777" w:rsidR="006D4A42" w:rsidRPr="000234D3" w:rsidRDefault="006D4A42" w:rsidP="006D4A42">
      <w:pPr>
        <w:rPr>
          <w:rFonts w:ascii="Aptos" w:hAnsi="Aptos"/>
          <w:color w:val="002060"/>
          <w:sz w:val="22"/>
          <w:szCs w:val="22"/>
        </w:rPr>
      </w:pPr>
    </w:p>
    <w:p w14:paraId="209C93B3" w14:textId="43C5BF6D" w:rsidR="006D4A42" w:rsidRPr="000234D3" w:rsidRDefault="006D4A42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Prior to 21 May</w:t>
      </w:r>
      <w:r w:rsidR="005708A0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the Northern Moving Periodic Average (MPA) for Time-to-3 was 82.68%</w:t>
      </w:r>
      <w:r w:rsidR="005708A0">
        <w:rPr>
          <w:rFonts w:ascii="Aptos" w:hAnsi="Aptos"/>
          <w:noProof/>
          <w:color w:val="002060"/>
          <w:sz w:val="22"/>
          <w:szCs w:val="22"/>
        </w:rPr>
        <w:t>. I</w:t>
      </w:r>
      <w:r w:rsidRPr="000234D3">
        <w:rPr>
          <w:rFonts w:ascii="Aptos" w:hAnsi="Aptos"/>
          <w:noProof/>
          <w:color w:val="002060"/>
          <w:sz w:val="22"/>
          <w:szCs w:val="22"/>
        </w:rPr>
        <w:t>n the subsequent days this deteriorated to an end</w:t>
      </w:r>
      <w:r w:rsidR="005708A0">
        <w:rPr>
          <w:rFonts w:ascii="Aptos" w:hAnsi="Aptos"/>
          <w:noProof/>
          <w:color w:val="002060"/>
          <w:sz w:val="22"/>
          <w:szCs w:val="22"/>
        </w:rPr>
        <w:t>-of-</w:t>
      </w:r>
      <w:r w:rsidRPr="000234D3">
        <w:rPr>
          <w:rFonts w:ascii="Aptos" w:hAnsi="Aptos"/>
          <w:noProof/>
          <w:color w:val="002060"/>
          <w:sz w:val="22"/>
          <w:szCs w:val="22"/>
        </w:rPr>
        <w:t>period result of 78.</w:t>
      </w:r>
      <w:r w:rsidR="007B4D35" w:rsidRPr="000234D3">
        <w:rPr>
          <w:rFonts w:ascii="Aptos" w:hAnsi="Aptos"/>
          <w:noProof/>
          <w:color w:val="002060"/>
          <w:sz w:val="22"/>
          <w:szCs w:val="22"/>
        </w:rPr>
        <w:t>90%, 1.78% behind target.</w:t>
      </w:r>
    </w:p>
    <w:p w14:paraId="7FE65CDB" w14:textId="77777777" w:rsidR="00ED5E30" w:rsidRPr="000234D3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683DA36B" w14:textId="0665078F" w:rsidR="00ED5E30" w:rsidRPr="000234D3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From 22 May</w:t>
      </w:r>
      <w:r w:rsidR="00EC357E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the impact of the hot weather started to impact both </w:t>
      </w:r>
      <w:r w:rsidR="00EC357E">
        <w:rPr>
          <w:rFonts w:ascii="Aptos" w:hAnsi="Aptos"/>
          <w:noProof/>
          <w:color w:val="002060"/>
          <w:sz w:val="22"/>
          <w:szCs w:val="22"/>
        </w:rPr>
        <w:t xml:space="preserve">the </w:t>
      </w:r>
      <w:r w:rsidRPr="000234D3">
        <w:rPr>
          <w:rFonts w:ascii="Aptos" w:hAnsi="Aptos"/>
          <w:noProof/>
          <w:color w:val="002060"/>
          <w:sz w:val="22"/>
          <w:szCs w:val="22"/>
        </w:rPr>
        <w:t>Northern fleet and Network Rail infrastructure</w:t>
      </w:r>
      <w:r w:rsidR="00EC357E">
        <w:rPr>
          <w:rFonts w:ascii="Aptos" w:hAnsi="Aptos"/>
          <w:noProof/>
          <w:color w:val="002060"/>
          <w:sz w:val="22"/>
          <w:szCs w:val="22"/>
        </w:rPr>
        <w:t>,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 with punctuality and reliability seeing a worsening trend as visualised in the graph below. Although the extreme weather only lasted one day, it remained above seasonal averages for over a week.</w:t>
      </w:r>
    </w:p>
    <w:p w14:paraId="17C38435" w14:textId="77777777" w:rsidR="00ED5E30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554A5DFC" w14:textId="3B25F56A" w:rsidR="00827D5A" w:rsidRPr="000234D3" w:rsidRDefault="00827D5A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>
        <w:rPr>
          <w:rFonts w:ascii="Aptos" w:hAnsi="Aptos"/>
          <w:noProof/>
          <w:color w:val="002060"/>
          <w:sz w:val="22"/>
          <w:szCs w:val="22"/>
        </w:rPr>
        <w:drawing>
          <wp:inline distT="0" distB="0" distL="0" distR="0" wp14:anchorId="15E81354" wp14:editId="56845C7F">
            <wp:extent cx="5727700" cy="2656453"/>
            <wp:effectExtent l="0" t="0" r="6350" b="0"/>
            <wp:docPr id="928258335" name="Picture 1" descr="A line graph which has 0-100% on the y-axis and 1-28 on the x-axis, representing days in May 2026. Plotted on the graph are lines. A dark blue line shows the Northern Actual percentage for Daily Time to Three. A dotted red line shows the target percentage for Daily Time to Three. A dotted blue line shows the Northern Moving Periodic Average percentage for Daily Time to Thr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58335" name="Picture 1" descr="A line graph which has 0-100% on the y-axis and 1-28 on the x-axis, representing days in May 2026. Plotted on the graph are lines. A dark blue line shows the Northern Actual percentage for Daily Time to Three. A dotted red line shows the target percentage for Daily Time to Three. A dotted blue line shows the Northern Moving Periodic Average percentage for Daily Time to Thre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10" cy="267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60614" w14:textId="77777777" w:rsidR="00ED5E30" w:rsidRPr="000234D3" w:rsidRDefault="00ED5E30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135E7CEA" w14:textId="7822AD65" w:rsidR="007B4D35" w:rsidRDefault="007B4D35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This</w:t>
      </w:r>
      <w:r w:rsidR="00ED5E30" w:rsidRPr="000234D3">
        <w:rPr>
          <w:rFonts w:ascii="Aptos" w:hAnsi="Aptos"/>
          <w:noProof/>
          <w:color w:val="002060"/>
          <w:sz w:val="22"/>
          <w:szCs w:val="22"/>
        </w:rPr>
        <w:t xml:space="preserve"> unseasonally warm weather 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deterioration in </w:t>
      </w:r>
      <w:r w:rsidR="00ED5E30" w:rsidRPr="000234D3">
        <w:rPr>
          <w:rFonts w:ascii="Aptos" w:hAnsi="Aptos"/>
          <w:noProof/>
          <w:color w:val="002060"/>
          <w:sz w:val="22"/>
          <w:szCs w:val="22"/>
        </w:rPr>
        <w:t xml:space="preserve">T3 </w:t>
      </w:r>
      <w:r w:rsidRPr="000234D3">
        <w:rPr>
          <w:rFonts w:ascii="Aptos" w:hAnsi="Aptos"/>
          <w:noProof/>
          <w:color w:val="002060"/>
          <w:sz w:val="22"/>
          <w:szCs w:val="22"/>
        </w:rPr>
        <w:t xml:space="preserve">performance </w:t>
      </w:r>
      <w:r w:rsidR="00ED5E30" w:rsidRPr="000234D3">
        <w:rPr>
          <w:rFonts w:ascii="Aptos" w:hAnsi="Aptos"/>
          <w:noProof/>
          <w:color w:val="002060"/>
          <w:sz w:val="22"/>
          <w:szCs w:val="22"/>
        </w:rPr>
        <w:t xml:space="preserve">had a significant impact on the </w:t>
      </w:r>
      <w:r w:rsidRPr="000234D3">
        <w:rPr>
          <w:rFonts w:ascii="Aptos" w:hAnsi="Aptos"/>
          <w:noProof/>
          <w:color w:val="002060"/>
          <w:sz w:val="22"/>
          <w:szCs w:val="22"/>
        </w:rPr>
        <w:t>following KPIs:</w:t>
      </w:r>
    </w:p>
    <w:p w14:paraId="6C2541B5" w14:textId="77777777" w:rsidR="00655B2A" w:rsidRDefault="00655B2A" w:rsidP="00ED5E30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276"/>
        <w:gridCol w:w="1233"/>
        <w:gridCol w:w="2253"/>
      </w:tblGrid>
      <w:tr w:rsidR="00655B2A" w14:paraId="27672415" w14:textId="77777777" w:rsidTr="00644809">
        <w:tc>
          <w:tcPr>
            <w:tcW w:w="4248" w:type="dxa"/>
          </w:tcPr>
          <w:p w14:paraId="4EF5FAA3" w14:textId="0C5F7724" w:rsidR="00655B2A" w:rsidRDefault="00655B2A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KPI</w:t>
            </w:r>
          </w:p>
        </w:tc>
        <w:tc>
          <w:tcPr>
            <w:tcW w:w="1276" w:type="dxa"/>
          </w:tcPr>
          <w:p w14:paraId="4D9D2EEF" w14:textId="07E07FBE" w:rsidR="00655B2A" w:rsidRDefault="00655B2A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P2702</w:t>
            </w:r>
          </w:p>
        </w:tc>
        <w:tc>
          <w:tcPr>
            <w:tcW w:w="1233" w:type="dxa"/>
          </w:tcPr>
          <w:p w14:paraId="221E59FF" w14:textId="16143172" w:rsidR="00655B2A" w:rsidRDefault="00655B2A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T3%</w:t>
            </w:r>
          </w:p>
        </w:tc>
        <w:tc>
          <w:tcPr>
            <w:tcW w:w="2253" w:type="dxa"/>
          </w:tcPr>
          <w:p w14:paraId="016F56F2" w14:textId="7DD2F750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Diff vs P2602%</w:t>
            </w:r>
          </w:p>
        </w:tc>
      </w:tr>
      <w:tr w:rsidR="00655B2A" w14:paraId="6E34BF43" w14:textId="77777777" w:rsidTr="00644809">
        <w:tc>
          <w:tcPr>
            <w:tcW w:w="4248" w:type="dxa"/>
          </w:tcPr>
          <w:p w14:paraId="3AE00CE0" w14:textId="57A6F2F7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NTL Engineering Technical</w:t>
            </w:r>
          </w:p>
        </w:tc>
        <w:tc>
          <w:tcPr>
            <w:tcW w:w="1276" w:type="dxa"/>
          </w:tcPr>
          <w:p w14:paraId="405ACB26" w14:textId="0C29541F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15594</w:t>
            </w:r>
          </w:p>
        </w:tc>
        <w:tc>
          <w:tcPr>
            <w:tcW w:w="1233" w:type="dxa"/>
          </w:tcPr>
          <w:p w14:paraId="763043E6" w14:textId="34A34F12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2.10%</w:t>
            </w:r>
          </w:p>
        </w:tc>
        <w:tc>
          <w:tcPr>
            <w:tcW w:w="2253" w:type="dxa"/>
          </w:tcPr>
          <w:p w14:paraId="34A9B941" w14:textId="2B855F4E" w:rsidR="00655B2A" w:rsidRPr="00644809" w:rsidRDefault="00644809" w:rsidP="00ED5E30">
            <w:pPr>
              <w:jc w:val="both"/>
              <w:rPr>
                <w:rFonts w:ascii="Aptos" w:hAnsi="Aptos"/>
                <w:noProof/>
                <w:color w:val="EE0000"/>
                <w:sz w:val="22"/>
                <w:szCs w:val="22"/>
              </w:rPr>
            </w:pPr>
            <w:r w:rsidRPr="00644809">
              <w:rPr>
                <w:rFonts w:ascii="Aptos" w:hAnsi="Aptos"/>
                <w:noProof/>
                <w:color w:val="EE0000"/>
                <w:sz w:val="22"/>
                <w:szCs w:val="22"/>
              </w:rPr>
              <w:t>0.5%</w:t>
            </w:r>
          </w:p>
        </w:tc>
      </w:tr>
      <w:tr w:rsidR="00655B2A" w14:paraId="3D32D6C1" w14:textId="77777777" w:rsidTr="00644809">
        <w:tc>
          <w:tcPr>
            <w:tcW w:w="4248" w:type="dxa"/>
          </w:tcPr>
          <w:p w14:paraId="789A6692" w14:textId="3640536C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non-track assets</w:t>
            </w:r>
          </w:p>
        </w:tc>
        <w:tc>
          <w:tcPr>
            <w:tcW w:w="1276" w:type="dxa"/>
          </w:tcPr>
          <w:p w14:paraId="565DEB32" w14:textId="23F70A24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18661</w:t>
            </w:r>
          </w:p>
        </w:tc>
        <w:tc>
          <w:tcPr>
            <w:tcW w:w="1233" w:type="dxa"/>
          </w:tcPr>
          <w:p w14:paraId="6C14B640" w14:textId="5ECC9A3E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2.51%</w:t>
            </w:r>
          </w:p>
        </w:tc>
        <w:tc>
          <w:tcPr>
            <w:tcW w:w="2253" w:type="dxa"/>
          </w:tcPr>
          <w:p w14:paraId="71A0B453" w14:textId="788B1D6B" w:rsidR="00655B2A" w:rsidRPr="00644809" w:rsidRDefault="00644809" w:rsidP="00ED5E30">
            <w:pPr>
              <w:jc w:val="both"/>
              <w:rPr>
                <w:rFonts w:ascii="Aptos" w:hAnsi="Aptos"/>
                <w:noProof/>
                <w:color w:val="EE0000"/>
                <w:sz w:val="22"/>
                <w:szCs w:val="22"/>
              </w:rPr>
            </w:pPr>
            <w:r w:rsidRPr="00644809">
              <w:rPr>
                <w:rFonts w:ascii="Aptos" w:hAnsi="Aptos"/>
                <w:noProof/>
                <w:color w:val="EE0000"/>
                <w:sz w:val="22"/>
                <w:szCs w:val="22"/>
              </w:rPr>
              <w:t>0.8%</w:t>
            </w:r>
          </w:p>
        </w:tc>
      </w:tr>
      <w:tr w:rsidR="00655B2A" w14:paraId="5DA095A0" w14:textId="77777777" w:rsidTr="00644809">
        <w:tc>
          <w:tcPr>
            <w:tcW w:w="4248" w:type="dxa"/>
          </w:tcPr>
          <w:p w14:paraId="626574AA" w14:textId="078CC4FF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NWR Sever weather/ Autumn &amp; Structures</w:t>
            </w:r>
          </w:p>
        </w:tc>
        <w:tc>
          <w:tcPr>
            <w:tcW w:w="1276" w:type="dxa"/>
          </w:tcPr>
          <w:p w14:paraId="693993B1" w14:textId="1F5BEB29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4733</w:t>
            </w:r>
          </w:p>
        </w:tc>
        <w:tc>
          <w:tcPr>
            <w:tcW w:w="1233" w:type="dxa"/>
          </w:tcPr>
          <w:p w14:paraId="60E3E9C1" w14:textId="4B9D966A" w:rsidR="00655B2A" w:rsidRDefault="00644809" w:rsidP="00ED5E30">
            <w:pPr>
              <w:jc w:val="both"/>
              <w:rPr>
                <w:rFonts w:ascii="Aptos" w:hAnsi="Aptos"/>
                <w:noProof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noProof/>
                <w:color w:val="002060"/>
                <w:sz w:val="22"/>
                <w:szCs w:val="22"/>
              </w:rPr>
              <w:t>0.64%</w:t>
            </w:r>
          </w:p>
        </w:tc>
        <w:tc>
          <w:tcPr>
            <w:tcW w:w="2253" w:type="dxa"/>
          </w:tcPr>
          <w:p w14:paraId="228B8601" w14:textId="063DC7E0" w:rsidR="00655B2A" w:rsidRPr="00644809" w:rsidRDefault="00644809" w:rsidP="00ED5E30">
            <w:pPr>
              <w:jc w:val="both"/>
              <w:rPr>
                <w:rFonts w:ascii="Aptos" w:hAnsi="Aptos"/>
                <w:noProof/>
                <w:color w:val="EE0000"/>
                <w:sz w:val="22"/>
                <w:szCs w:val="22"/>
              </w:rPr>
            </w:pPr>
            <w:r w:rsidRPr="00644809">
              <w:rPr>
                <w:rFonts w:ascii="Aptos" w:hAnsi="Aptos"/>
                <w:noProof/>
                <w:color w:val="EE0000"/>
                <w:sz w:val="22"/>
                <w:szCs w:val="22"/>
              </w:rPr>
              <w:t>0.3%</w:t>
            </w:r>
          </w:p>
        </w:tc>
      </w:tr>
    </w:tbl>
    <w:p w14:paraId="0363CD59" w14:textId="069D85B4" w:rsidR="000234D3" w:rsidRPr="000234D3" w:rsidRDefault="000234D3" w:rsidP="006D4A42">
      <w:pPr>
        <w:rPr>
          <w:rFonts w:ascii="Aptos" w:hAnsi="Aptos"/>
          <w:noProof/>
          <w:color w:val="002060"/>
          <w:sz w:val="22"/>
          <w:szCs w:val="22"/>
        </w:rPr>
      </w:pPr>
    </w:p>
    <w:p w14:paraId="6253F016" w14:textId="77777777" w:rsidR="002B5E0B" w:rsidRDefault="002B5E0B" w:rsidP="00ED5E30">
      <w:pPr>
        <w:jc w:val="both"/>
        <w:rPr>
          <w:rFonts w:ascii="Aptos" w:hAnsi="Aptos"/>
          <w:color w:val="002060"/>
          <w:sz w:val="22"/>
          <w:szCs w:val="22"/>
        </w:rPr>
      </w:pPr>
    </w:p>
    <w:p w14:paraId="5BF7EA7D" w14:textId="4D93C486" w:rsidR="00ED5E30" w:rsidRPr="000234D3" w:rsidRDefault="00ED5E30" w:rsidP="00ED5E30">
      <w:pPr>
        <w:jc w:val="both"/>
        <w:rPr>
          <w:rFonts w:ascii="Aptos" w:hAnsi="Aptos"/>
          <w:color w:val="002060"/>
          <w:sz w:val="22"/>
          <w:szCs w:val="22"/>
        </w:rPr>
      </w:pPr>
      <w:r w:rsidRPr="00ED5E30">
        <w:rPr>
          <w:rFonts w:ascii="Aptos" w:hAnsi="Aptos"/>
          <w:color w:val="002060"/>
          <w:sz w:val="22"/>
          <w:szCs w:val="22"/>
        </w:rPr>
        <w:t>Several Critical Speed Restrictions (CRT) were forecast to be implemented across Northern routes.</w:t>
      </w:r>
      <w:r w:rsidRPr="000234D3">
        <w:rPr>
          <w:rFonts w:ascii="Aptos" w:hAnsi="Aptos"/>
          <w:color w:val="002060"/>
          <w:sz w:val="22"/>
          <w:szCs w:val="22"/>
        </w:rPr>
        <w:t xml:space="preserve"> </w:t>
      </w:r>
      <w:r w:rsidRPr="00ED5E30">
        <w:rPr>
          <w:rFonts w:ascii="Aptos" w:hAnsi="Aptos"/>
          <w:color w:val="002060"/>
          <w:sz w:val="22"/>
          <w:szCs w:val="22"/>
        </w:rPr>
        <w:t>Reviews of the highest impacting speeds were carried out and assessed to be within tolerance of the timetable</w:t>
      </w:r>
      <w:r w:rsidR="00EC357E">
        <w:rPr>
          <w:rFonts w:ascii="Aptos" w:hAnsi="Aptos"/>
          <w:color w:val="002060"/>
          <w:sz w:val="22"/>
          <w:szCs w:val="22"/>
        </w:rPr>
        <w:t>,</w:t>
      </w:r>
      <w:r w:rsidRPr="00ED5E30">
        <w:rPr>
          <w:rFonts w:ascii="Aptos" w:hAnsi="Aptos"/>
          <w:color w:val="002060"/>
          <w:sz w:val="22"/>
          <w:szCs w:val="22"/>
        </w:rPr>
        <w:t xml:space="preserve"> and no emergency timetables were </w:t>
      </w:r>
      <w:r w:rsidRPr="000234D3">
        <w:rPr>
          <w:rFonts w:ascii="Aptos" w:hAnsi="Aptos"/>
          <w:color w:val="002060"/>
          <w:sz w:val="22"/>
          <w:szCs w:val="22"/>
        </w:rPr>
        <w:t>executed</w:t>
      </w:r>
      <w:r w:rsidRPr="00ED5E30">
        <w:rPr>
          <w:rFonts w:ascii="Aptos" w:hAnsi="Aptos"/>
          <w:color w:val="002060"/>
          <w:sz w:val="22"/>
          <w:szCs w:val="22"/>
        </w:rPr>
        <w:t xml:space="preserve"> as a result on asset availability.</w:t>
      </w:r>
      <w:r w:rsidRPr="000234D3">
        <w:rPr>
          <w:rFonts w:ascii="Aptos" w:hAnsi="Aptos"/>
          <w:color w:val="002060"/>
          <w:sz w:val="22"/>
          <w:szCs w:val="22"/>
        </w:rPr>
        <w:t xml:space="preserve"> </w:t>
      </w:r>
      <w:r w:rsidRPr="00ED5E30">
        <w:rPr>
          <w:rFonts w:ascii="Aptos" w:hAnsi="Aptos"/>
          <w:color w:val="002060"/>
          <w:sz w:val="22"/>
          <w:szCs w:val="22"/>
        </w:rPr>
        <w:t xml:space="preserve">There were several locations </w:t>
      </w:r>
      <w:r w:rsidR="00EC357E">
        <w:rPr>
          <w:rFonts w:ascii="Aptos" w:hAnsi="Aptos"/>
          <w:color w:val="002060"/>
          <w:sz w:val="22"/>
          <w:szCs w:val="22"/>
        </w:rPr>
        <w:t>where</w:t>
      </w:r>
      <w:r w:rsidRPr="00ED5E30">
        <w:rPr>
          <w:rFonts w:ascii="Aptos" w:hAnsi="Aptos"/>
          <w:color w:val="002060"/>
          <w:sz w:val="22"/>
          <w:szCs w:val="22"/>
        </w:rPr>
        <w:t xml:space="preserve"> CRT were implemented following major infrastructure renewals carried out by TRU.</w:t>
      </w:r>
    </w:p>
    <w:p w14:paraId="567D1CB5" w14:textId="77777777" w:rsidR="001B4852" w:rsidRPr="000234D3" w:rsidRDefault="001B4852" w:rsidP="00ED5E30">
      <w:pPr>
        <w:jc w:val="both"/>
        <w:rPr>
          <w:rFonts w:ascii="Aptos" w:hAnsi="Aptos"/>
          <w:color w:val="002060"/>
          <w:sz w:val="22"/>
          <w:szCs w:val="22"/>
        </w:rPr>
      </w:pPr>
    </w:p>
    <w:p w14:paraId="65EC08D2" w14:textId="361B1263" w:rsidR="001B4852" w:rsidRDefault="001B4852" w:rsidP="00ED5E30">
      <w:pPr>
        <w:jc w:val="both"/>
        <w:rPr>
          <w:rFonts w:ascii="Aptos" w:hAnsi="Aptos"/>
          <w:color w:val="002060"/>
          <w:sz w:val="22"/>
          <w:szCs w:val="22"/>
        </w:rPr>
      </w:pPr>
      <w:r w:rsidRPr="000234D3">
        <w:rPr>
          <w:rFonts w:ascii="Aptos" w:hAnsi="Aptos"/>
          <w:color w:val="002060"/>
          <w:sz w:val="22"/>
          <w:szCs w:val="22"/>
        </w:rPr>
        <w:t>Whilst there would be challenges to punctuality (T3), the risk to reliability (cancellations) was minimised.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778"/>
      </w:tblGrid>
      <w:tr w:rsidR="00644809" w14:paraId="2972EC38" w14:textId="77777777" w:rsidTr="00644809">
        <w:tc>
          <w:tcPr>
            <w:tcW w:w="6232" w:type="dxa"/>
          </w:tcPr>
          <w:p w14:paraId="1000A6DC" w14:textId="7705263F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lastRenderedPageBreak/>
              <w:t>Incident</w:t>
            </w:r>
          </w:p>
        </w:tc>
        <w:tc>
          <w:tcPr>
            <w:tcW w:w="2778" w:type="dxa"/>
          </w:tcPr>
          <w:p w14:paraId="040E08C4" w14:textId="31496438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T3 Failures</w:t>
            </w:r>
          </w:p>
        </w:tc>
      </w:tr>
      <w:tr w:rsidR="00644809" w14:paraId="422599DD" w14:textId="77777777" w:rsidTr="00644809">
        <w:tc>
          <w:tcPr>
            <w:tcW w:w="6232" w:type="dxa"/>
          </w:tcPr>
          <w:p w14:paraId="38DCEFD8" w14:textId="103F9BED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OVERHEAD LINE FAILURE – DARLINGTON</w:t>
            </w:r>
          </w:p>
        </w:tc>
        <w:tc>
          <w:tcPr>
            <w:tcW w:w="2778" w:type="dxa"/>
          </w:tcPr>
          <w:p w14:paraId="0EEA0099" w14:textId="2642E8F7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714</w:t>
            </w:r>
          </w:p>
        </w:tc>
      </w:tr>
      <w:tr w:rsidR="00644809" w14:paraId="3D7C056E" w14:textId="77777777" w:rsidTr="00644809">
        <w:tc>
          <w:tcPr>
            <w:tcW w:w="6232" w:type="dxa"/>
          </w:tcPr>
          <w:p w14:paraId="378C9A8A" w14:textId="11B96AFE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OVERHEAD LINE FAILURE – MANCHESTER PICCADILLY</w:t>
            </w:r>
          </w:p>
        </w:tc>
        <w:tc>
          <w:tcPr>
            <w:tcW w:w="2778" w:type="dxa"/>
          </w:tcPr>
          <w:p w14:paraId="28115F26" w14:textId="149E08A8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682</w:t>
            </w:r>
          </w:p>
        </w:tc>
      </w:tr>
      <w:tr w:rsidR="00644809" w14:paraId="2D5EE3E2" w14:textId="77777777" w:rsidTr="00644809">
        <w:tc>
          <w:tcPr>
            <w:tcW w:w="6232" w:type="dxa"/>
          </w:tcPr>
          <w:p w14:paraId="59E91185" w14:textId="42FB3A01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OBJECT ON THE OVERHEAD LINE – LANCASTER</w:t>
            </w:r>
          </w:p>
        </w:tc>
        <w:tc>
          <w:tcPr>
            <w:tcW w:w="2778" w:type="dxa"/>
          </w:tcPr>
          <w:p w14:paraId="5D51FCDF" w14:textId="6615DA1F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638</w:t>
            </w:r>
          </w:p>
        </w:tc>
      </w:tr>
      <w:tr w:rsidR="00644809" w14:paraId="6D97335C" w14:textId="77777777" w:rsidTr="00644809">
        <w:tc>
          <w:tcPr>
            <w:tcW w:w="6232" w:type="dxa"/>
          </w:tcPr>
          <w:p w14:paraId="2C592C05" w14:textId="6D219DD1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LIGHTNING STRIKE - LEEDS</w:t>
            </w:r>
          </w:p>
        </w:tc>
        <w:tc>
          <w:tcPr>
            <w:tcW w:w="2778" w:type="dxa"/>
          </w:tcPr>
          <w:p w14:paraId="73FA8A43" w14:textId="2F44611F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526</w:t>
            </w:r>
          </w:p>
        </w:tc>
      </w:tr>
      <w:tr w:rsidR="00644809" w14:paraId="7BA214A2" w14:textId="77777777" w:rsidTr="00644809">
        <w:tc>
          <w:tcPr>
            <w:tcW w:w="6232" w:type="dxa"/>
          </w:tcPr>
          <w:p w14:paraId="5C9A3666" w14:textId="212CC22B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TRACK CIRCUIT FAILURE – SELBY</w:t>
            </w:r>
          </w:p>
        </w:tc>
        <w:tc>
          <w:tcPr>
            <w:tcW w:w="2778" w:type="dxa"/>
          </w:tcPr>
          <w:p w14:paraId="2325C923" w14:textId="080CBC2F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517</w:t>
            </w:r>
          </w:p>
        </w:tc>
      </w:tr>
      <w:tr w:rsidR="00644809" w14:paraId="6302571D" w14:textId="77777777" w:rsidTr="00644809">
        <w:tc>
          <w:tcPr>
            <w:tcW w:w="6232" w:type="dxa"/>
          </w:tcPr>
          <w:p w14:paraId="13FE91A7" w14:textId="32C6F8AB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OVERHEAD LINE FAILURE – POTTERS BAR</w:t>
            </w:r>
          </w:p>
        </w:tc>
        <w:tc>
          <w:tcPr>
            <w:tcW w:w="2778" w:type="dxa"/>
          </w:tcPr>
          <w:p w14:paraId="28265E74" w14:textId="7DEFDBF4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510</w:t>
            </w:r>
          </w:p>
        </w:tc>
      </w:tr>
      <w:tr w:rsidR="00644809" w14:paraId="496CD01A" w14:textId="77777777" w:rsidTr="00644809">
        <w:tc>
          <w:tcPr>
            <w:tcW w:w="6232" w:type="dxa"/>
          </w:tcPr>
          <w:p w14:paraId="6BD4DE9B" w14:textId="6D80881A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1N69 BRAKE ISSUES SALFORD (323227)</w:t>
            </w:r>
          </w:p>
        </w:tc>
        <w:tc>
          <w:tcPr>
            <w:tcW w:w="2778" w:type="dxa"/>
          </w:tcPr>
          <w:p w14:paraId="606CCFCD" w14:textId="56FD8B5E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479</w:t>
            </w:r>
          </w:p>
        </w:tc>
      </w:tr>
      <w:tr w:rsidR="00644809" w14:paraId="7B50B36F" w14:textId="77777777" w:rsidTr="00644809">
        <w:tc>
          <w:tcPr>
            <w:tcW w:w="6232" w:type="dxa"/>
          </w:tcPr>
          <w:p w14:paraId="6E784D1C" w14:textId="696F0123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FATALITY – WELWYN GARDEN CITY</w:t>
            </w:r>
          </w:p>
        </w:tc>
        <w:tc>
          <w:tcPr>
            <w:tcW w:w="2778" w:type="dxa"/>
          </w:tcPr>
          <w:p w14:paraId="183318F2" w14:textId="4E1B3A73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450</w:t>
            </w:r>
          </w:p>
        </w:tc>
      </w:tr>
      <w:tr w:rsidR="00644809" w14:paraId="394BB381" w14:textId="77777777" w:rsidTr="00644809">
        <w:tc>
          <w:tcPr>
            <w:tcW w:w="6232" w:type="dxa"/>
          </w:tcPr>
          <w:p w14:paraId="62009A04" w14:textId="070ABC72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SIGNALLING SYSTEM FAULT – GLAZEBROOK</w:t>
            </w:r>
          </w:p>
        </w:tc>
        <w:tc>
          <w:tcPr>
            <w:tcW w:w="2778" w:type="dxa"/>
          </w:tcPr>
          <w:p w14:paraId="4C216C7C" w14:textId="150C6080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419</w:t>
            </w:r>
          </w:p>
        </w:tc>
      </w:tr>
      <w:tr w:rsidR="00644809" w14:paraId="0A89F15B" w14:textId="77777777" w:rsidTr="00644809">
        <w:tc>
          <w:tcPr>
            <w:tcW w:w="6232" w:type="dxa"/>
          </w:tcPr>
          <w:p w14:paraId="28322944" w14:textId="55D74BBB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OBJECT ON THE LINE - MEADOWHALL</w:t>
            </w:r>
          </w:p>
        </w:tc>
        <w:tc>
          <w:tcPr>
            <w:tcW w:w="2778" w:type="dxa"/>
          </w:tcPr>
          <w:p w14:paraId="2765E188" w14:textId="2F8DE3F1" w:rsidR="00644809" w:rsidRDefault="00644809" w:rsidP="00644809">
            <w:pPr>
              <w:jc w:val="center"/>
              <w:rPr>
                <w:rFonts w:ascii="Aptos" w:hAnsi="Aptos"/>
                <w:color w:val="002060"/>
                <w:sz w:val="22"/>
                <w:szCs w:val="22"/>
              </w:rPr>
            </w:pPr>
            <w:r>
              <w:rPr>
                <w:rFonts w:ascii="Aptos" w:hAnsi="Aptos"/>
                <w:color w:val="002060"/>
                <w:sz w:val="22"/>
                <w:szCs w:val="22"/>
              </w:rPr>
              <w:t>417</w:t>
            </w:r>
          </w:p>
        </w:tc>
      </w:tr>
    </w:tbl>
    <w:p w14:paraId="167C229D" w14:textId="77777777" w:rsidR="00644809" w:rsidRPr="00ED5E30" w:rsidRDefault="00644809" w:rsidP="00ED5E30">
      <w:pPr>
        <w:jc w:val="both"/>
        <w:rPr>
          <w:rFonts w:ascii="Aptos" w:hAnsi="Aptos"/>
          <w:color w:val="002060"/>
          <w:sz w:val="22"/>
          <w:szCs w:val="22"/>
        </w:rPr>
      </w:pPr>
    </w:p>
    <w:p w14:paraId="2712D3E5" w14:textId="0E7F7E57" w:rsidR="00FB3A3C" w:rsidRPr="000234D3" w:rsidRDefault="00FB3A3C" w:rsidP="00AE0171">
      <w:pPr>
        <w:jc w:val="both"/>
        <w:rPr>
          <w:rFonts w:ascii="Aptos" w:hAnsi="Aptos"/>
          <w:color w:val="002060"/>
          <w:sz w:val="22"/>
          <w:szCs w:val="22"/>
        </w:rPr>
      </w:pPr>
      <w:r w:rsidRPr="000234D3">
        <w:rPr>
          <w:rFonts w:ascii="Aptos" w:hAnsi="Aptos"/>
          <w:color w:val="002060"/>
          <w:sz w:val="22"/>
          <w:szCs w:val="22"/>
        </w:rPr>
        <w:t>There were numerous major infrastructure failures across Northern due to weather</w:t>
      </w:r>
      <w:r w:rsidR="00EC357E">
        <w:rPr>
          <w:rFonts w:ascii="Aptos" w:hAnsi="Aptos"/>
          <w:color w:val="002060"/>
          <w:sz w:val="22"/>
          <w:szCs w:val="22"/>
        </w:rPr>
        <w:t>-</w:t>
      </w:r>
      <w:r w:rsidRPr="000234D3">
        <w:rPr>
          <w:rFonts w:ascii="Aptos" w:hAnsi="Aptos"/>
          <w:color w:val="002060"/>
          <w:sz w:val="22"/>
          <w:szCs w:val="22"/>
        </w:rPr>
        <w:t>related issues, including Kea</w:t>
      </w:r>
      <w:r w:rsidR="005A21A8" w:rsidRPr="000234D3">
        <w:rPr>
          <w:rFonts w:ascii="Aptos" w:hAnsi="Aptos"/>
          <w:color w:val="002060"/>
          <w:sz w:val="22"/>
          <w:szCs w:val="22"/>
        </w:rPr>
        <w:t>d</w:t>
      </w:r>
      <w:r w:rsidRPr="000234D3">
        <w:rPr>
          <w:rFonts w:ascii="Aptos" w:hAnsi="Aptos"/>
          <w:color w:val="002060"/>
          <w:sz w:val="22"/>
          <w:szCs w:val="22"/>
        </w:rPr>
        <w:t>by Swing Bridge in South Yorkshire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and</w:t>
      </w:r>
      <w:r w:rsidRPr="000234D3">
        <w:rPr>
          <w:rFonts w:ascii="Aptos" w:hAnsi="Aptos"/>
          <w:color w:val="002060"/>
          <w:sz w:val="22"/>
          <w:szCs w:val="22"/>
        </w:rPr>
        <w:t xml:space="preserve"> overhead line equipment in Greater Manchester</w:t>
      </w:r>
      <w:r w:rsidR="005A21A8" w:rsidRPr="000234D3">
        <w:rPr>
          <w:rFonts w:ascii="Aptos" w:hAnsi="Aptos"/>
          <w:color w:val="002060"/>
          <w:sz w:val="22"/>
          <w:szCs w:val="22"/>
        </w:rPr>
        <w:t>.</w:t>
      </w:r>
      <w:r w:rsidR="001B4852" w:rsidRPr="000234D3">
        <w:rPr>
          <w:rFonts w:ascii="Aptos" w:hAnsi="Aptos"/>
          <w:color w:val="002060"/>
          <w:sz w:val="22"/>
          <w:szCs w:val="22"/>
        </w:rPr>
        <w:t xml:space="preserve"> There were also challenges of major off</w:t>
      </w:r>
      <w:r w:rsidR="00EC357E">
        <w:rPr>
          <w:rFonts w:ascii="Aptos" w:hAnsi="Aptos"/>
          <w:color w:val="002060"/>
          <w:sz w:val="22"/>
          <w:szCs w:val="22"/>
        </w:rPr>
        <w:t>-</w:t>
      </w:r>
      <w:r w:rsidR="001B4852" w:rsidRPr="000234D3">
        <w:rPr>
          <w:rFonts w:ascii="Aptos" w:hAnsi="Aptos"/>
          <w:color w:val="002060"/>
          <w:sz w:val="22"/>
          <w:szCs w:val="22"/>
        </w:rPr>
        <w:t>route incidents impacting Northern services.</w:t>
      </w:r>
    </w:p>
    <w:p w14:paraId="78BA42E2" w14:textId="77777777" w:rsidR="00FB3A3C" w:rsidRPr="000234D3" w:rsidRDefault="00FB3A3C" w:rsidP="00AE0171">
      <w:pPr>
        <w:jc w:val="both"/>
        <w:rPr>
          <w:rFonts w:ascii="Aptos" w:hAnsi="Aptos"/>
          <w:color w:val="002060"/>
          <w:sz w:val="22"/>
          <w:szCs w:val="22"/>
        </w:rPr>
      </w:pPr>
    </w:p>
    <w:p w14:paraId="18F0EF6B" w14:textId="6C0D1090" w:rsidR="00ED5E30" w:rsidRPr="000234D3" w:rsidRDefault="00AE0171" w:rsidP="00AE0171">
      <w:pPr>
        <w:jc w:val="both"/>
        <w:rPr>
          <w:rFonts w:ascii="Aptos" w:hAnsi="Aptos"/>
          <w:color w:val="002060"/>
          <w:sz w:val="22"/>
          <w:szCs w:val="22"/>
        </w:rPr>
      </w:pPr>
      <w:r w:rsidRPr="000234D3">
        <w:rPr>
          <w:rFonts w:ascii="Aptos" w:hAnsi="Aptos"/>
          <w:color w:val="002060"/>
          <w:sz w:val="22"/>
          <w:szCs w:val="22"/>
        </w:rPr>
        <w:t xml:space="preserve">We faced </w:t>
      </w:r>
      <w:r w:rsidR="00ED5E30" w:rsidRPr="000234D3">
        <w:rPr>
          <w:rFonts w:ascii="Aptos" w:hAnsi="Aptos"/>
          <w:color w:val="002060"/>
          <w:sz w:val="22"/>
          <w:szCs w:val="22"/>
        </w:rPr>
        <w:t>disruptive incidents linked to Northern trains overheating in traffic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, </w:t>
      </w:r>
      <w:r w:rsidR="00ED5E30" w:rsidRPr="000234D3">
        <w:rPr>
          <w:rFonts w:ascii="Aptos" w:hAnsi="Aptos"/>
          <w:color w:val="002060"/>
          <w:sz w:val="22"/>
          <w:szCs w:val="22"/>
        </w:rPr>
        <w:t>resulting in prolonged maintenance requirements when returned to Train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C</w:t>
      </w:r>
      <w:r w:rsidR="00ED5E30" w:rsidRPr="000234D3">
        <w:rPr>
          <w:rFonts w:ascii="Aptos" w:hAnsi="Aptos"/>
          <w:color w:val="002060"/>
          <w:sz w:val="22"/>
          <w:szCs w:val="22"/>
        </w:rPr>
        <w:t>are Centres, which then resulted in availability challenges for the remaining fleets over the subsequent days, impacting both short-formation and cancellation metrics.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1B4852" w:rsidRPr="000234D3">
        <w:rPr>
          <w:rFonts w:ascii="Aptos" w:hAnsi="Aptos"/>
          <w:color w:val="002060"/>
          <w:sz w:val="22"/>
          <w:szCs w:val="22"/>
        </w:rPr>
        <w:t>There was also an increase in</w:t>
      </w:r>
      <w:r w:rsidR="005A21A8" w:rsidRPr="000234D3">
        <w:rPr>
          <w:rFonts w:ascii="Aptos" w:hAnsi="Aptos"/>
          <w:color w:val="002060"/>
          <w:sz w:val="22"/>
          <w:szCs w:val="22"/>
        </w:rPr>
        <w:t xml:space="preserve"> customers requiring medical attention due to warmer conditions</w:t>
      </w:r>
      <w:r w:rsidR="001B4852" w:rsidRPr="000234D3">
        <w:rPr>
          <w:rFonts w:ascii="Aptos" w:hAnsi="Aptos"/>
          <w:color w:val="002060"/>
          <w:sz w:val="22"/>
          <w:szCs w:val="22"/>
        </w:rPr>
        <w:t xml:space="preserve"> on Northern services</w:t>
      </w:r>
      <w:r w:rsidR="005A21A8" w:rsidRPr="000234D3">
        <w:rPr>
          <w:rFonts w:ascii="Aptos" w:hAnsi="Aptos"/>
          <w:color w:val="002060"/>
          <w:sz w:val="22"/>
          <w:szCs w:val="22"/>
        </w:rPr>
        <w:t>.</w:t>
      </w:r>
    </w:p>
    <w:p w14:paraId="5DC7630D" w14:textId="77777777" w:rsidR="00ED5E30" w:rsidRPr="000234D3" w:rsidRDefault="00ED5E30" w:rsidP="00AE0171">
      <w:pPr>
        <w:jc w:val="both"/>
        <w:rPr>
          <w:rFonts w:ascii="Aptos" w:hAnsi="Aptos"/>
          <w:color w:val="002060"/>
          <w:sz w:val="22"/>
          <w:szCs w:val="22"/>
        </w:rPr>
      </w:pPr>
    </w:p>
    <w:p w14:paraId="4A4FD858" w14:textId="4188EF3B" w:rsidR="007B4D35" w:rsidRPr="000234D3" w:rsidRDefault="00FB3A3C" w:rsidP="00AE0171">
      <w:pPr>
        <w:jc w:val="both"/>
        <w:rPr>
          <w:rFonts w:ascii="Aptos" w:hAnsi="Aptos"/>
          <w:color w:val="002060"/>
          <w:sz w:val="22"/>
          <w:szCs w:val="22"/>
        </w:rPr>
      </w:pPr>
      <w:r w:rsidRPr="000234D3">
        <w:rPr>
          <w:rFonts w:ascii="Aptos" w:hAnsi="Aptos"/>
          <w:color w:val="002060"/>
          <w:sz w:val="22"/>
          <w:szCs w:val="22"/>
        </w:rPr>
        <w:t xml:space="preserve">Overcrowding on services linked to the above incidents and </w:t>
      </w:r>
      <w:r w:rsidR="005A21A8" w:rsidRPr="000234D3">
        <w:rPr>
          <w:rFonts w:ascii="Aptos" w:hAnsi="Aptos"/>
          <w:color w:val="002060"/>
          <w:sz w:val="22"/>
          <w:szCs w:val="22"/>
        </w:rPr>
        <w:t>short forming</w:t>
      </w:r>
      <w:r w:rsidRPr="000234D3">
        <w:rPr>
          <w:rFonts w:ascii="Aptos" w:hAnsi="Aptos"/>
          <w:color w:val="002060"/>
          <w:sz w:val="22"/>
          <w:szCs w:val="22"/>
        </w:rPr>
        <w:t xml:space="preserve"> of services caused a </w:t>
      </w:r>
      <w:r w:rsidR="005A21A8" w:rsidRPr="000234D3">
        <w:rPr>
          <w:rFonts w:ascii="Aptos" w:hAnsi="Aptos"/>
          <w:color w:val="002060"/>
          <w:sz w:val="22"/>
          <w:szCs w:val="22"/>
        </w:rPr>
        <w:t>knock-on</w:t>
      </w:r>
      <w:r w:rsidRPr="000234D3">
        <w:rPr>
          <w:rFonts w:ascii="Aptos" w:hAnsi="Aptos"/>
          <w:color w:val="002060"/>
          <w:sz w:val="22"/>
          <w:szCs w:val="22"/>
        </w:rPr>
        <w:t xml:space="preserve"> impact to T3 performance.</w:t>
      </w:r>
      <w:r w:rsidR="00AE0171" w:rsidRPr="000234D3">
        <w:rPr>
          <w:rFonts w:ascii="Aptos" w:hAnsi="Aptos"/>
          <w:color w:val="002060"/>
          <w:sz w:val="22"/>
          <w:szCs w:val="22"/>
        </w:rPr>
        <w:t xml:space="preserve"> </w:t>
      </w:r>
      <w:r w:rsidR="00EC357E">
        <w:rPr>
          <w:rFonts w:ascii="Aptos" w:hAnsi="Aptos"/>
          <w:color w:val="002060"/>
          <w:sz w:val="22"/>
          <w:szCs w:val="22"/>
        </w:rPr>
        <w:t>This</w:t>
      </w:r>
      <w:r w:rsidR="00AE0171" w:rsidRPr="000234D3">
        <w:rPr>
          <w:rFonts w:ascii="Aptos" w:hAnsi="Aptos"/>
          <w:color w:val="002060"/>
          <w:sz w:val="22"/>
          <w:szCs w:val="22"/>
        </w:rPr>
        <w:t xml:space="preserve"> was further exacerbated due to planned engineering works reducing the availability of services across key corridors.</w:t>
      </w:r>
    </w:p>
    <w:p w14:paraId="089A5DD5" w14:textId="77777777" w:rsidR="006D4A42" w:rsidRPr="000234D3" w:rsidRDefault="006D4A42" w:rsidP="006D4A42">
      <w:pPr>
        <w:rPr>
          <w:rFonts w:ascii="Aptos" w:hAnsi="Aptos"/>
          <w:color w:val="002060"/>
          <w:sz w:val="22"/>
          <w:szCs w:val="22"/>
        </w:rPr>
      </w:pPr>
    </w:p>
    <w:p w14:paraId="37A70C38" w14:textId="797FDA52" w:rsidR="006D4A42" w:rsidRPr="000234D3" w:rsidRDefault="006D4A42" w:rsidP="006D4A42">
      <w:pPr>
        <w:pStyle w:val="ListParagraph"/>
        <w:numPr>
          <w:ilvl w:val="0"/>
          <w:numId w:val="1"/>
        </w:numPr>
        <w:rPr>
          <w:rFonts w:ascii="Aptos" w:hAnsi="Aptos"/>
          <w:b/>
          <w:bCs/>
          <w:i/>
          <w:iCs/>
          <w:color w:val="002060"/>
          <w:sz w:val="22"/>
          <w:szCs w:val="22"/>
        </w:rPr>
      </w:pPr>
      <w:r w:rsidRPr="000234D3">
        <w:rPr>
          <w:rFonts w:ascii="Aptos" w:hAnsi="Aptos"/>
          <w:b/>
          <w:bCs/>
          <w:i/>
          <w:iCs/>
          <w:color w:val="002060"/>
          <w:sz w:val="22"/>
          <w:szCs w:val="22"/>
        </w:rPr>
        <w:t>(if applicable) the action(s) that the Operator is proposing to take to remedy such Performance Target Failure</w:t>
      </w:r>
    </w:p>
    <w:p w14:paraId="40FA56DA" w14:textId="3D4E7BA8" w:rsidR="000234D3" w:rsidRPr="000234D3" w:rsidRDefault="00ED5E30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The North’s Railway is undertaking a detailed review of the preparedness for hot weather, focused on fleet and infrastructure resilience.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 xml:space="preserve"> This will review existing plans, processes and communications.</w:t>
      </w:r>
    </w:p>
    <w:p w14:paraId="36EFA2EC" w14:textId="77777777" w:rsidR="002B5E0B" w:rsidRDefault="002B5E0B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</w:p>
    <w:p w14:paraId="2D9BEF04" w14:textId="149F1B86" w:rsidR="005A21A8" w:rsidRPr="000234D3" w:rsidRDefault="000234D3" w:rsidP="00AE0171">
      <w:p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Northern</w:t>
      </w:r>
      <w:r w:rsidR="005A21A8" w:rsidRPr="000234D3">
        <w:rPr>
          <w:rFonts w:ascii="Aptos" w:hAnsi="Aptos"/>
          <w:noProof/>
          <w:color w:val="002060"/>
          <w:sz w:val="22"/>
          <w:szCs w:val="22"/>
        </w:rPr>
        <w:t xml:space="preserve"> mitigation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 xml:space="preserve"> activities</w:t>
      </w:r>
      <w:r w:rsidR="005A21A8" w:rsidRPr="000234D3">
        <w:rPr>
          <w:rFonts w:ascii="Aptos" w:hAnsi="Aptos"/>
          <w:noProof/>
          <w:color w:val="002060"/>
          <w:sz w:val="22"/>
          <w:szCs w:val="22"/>
        </w:rPr>
        <w:t>:</w:t>
      </w:r>
    </w:p>
    <w:p w14:paraId="0A92ABC0" w14:textId="77777777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Ad-hoc cleaning at Traincare Centres of radiators to clear debris and pollen accumulation</w:t>
      </w:r>
    </w:p>
    <w:p w14:paraId="64869B35" w14:textId="4920DEC0" w:rsidR="005A21A8" w:rsidRPr="000234D3" w:rsidRDefault="005A21A8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Class 158 cab messaging providing guidance to traincrew on isolating heaters</w:t>
      </w:r>
    </w:p>
    <w:p w14:paraId="6CB9824B" w14:textId="77777777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Risk Management – resourcing, health &amp; wellbeing, workload</w:t>
      </w:r>
    </w:p>
    <w:p w14:paraId="3F074446" w14:textId="4AF498D9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Review of Northern Emergency Weather Action processes</w:t>
      </w:r>
    </w:p>
    <w:p w14:paraId="0D4C10FD" w14:textId="55CBC865" w:rsidR="00AE0171" w:rsidRPr="000234D3" w:rsidRDefault="00AE0171" w:rsidP="00AE0171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  <w:sz w:val="22"/>
          <w:szCs w:val="22"/>
        </w:rPr>
      </w:pPr>
      <w:r w:rsidRPr="000234D3">
        <w:rPr>
          <w:rFonts w:ascii="Aptos" w:hAnsi="Aptos"/>
          <w:noProof/>
          <w:color w:val="002060"/>
          <w:sz w:val="22"/>
          <w:szCs w:val="22"/>
        </w:rPr>
        <w:t>Review of Northern Fleet seasonal preparedness</w:t>
      </w:r>
    </w:p>
    <w:p w14:paraId="38AB51ED" w14:textId="7372CF15" w:rsidR="00ED5E30" w:rsidRPr="000234D3" w:rsidRDefault="000234D3" w:rsidP="00C139DA">
      <w:pPr>
        <w:pStyle w:val="ListParagraph"/>
        <w:numPr>
          <w:ilvl w:val="0"/>
          <w:numId w:val="2"/>
        </w:numPr>
        <w:jc w:val="both"/>
        <w:rPr>
          <w:rFonts w:ascii="Aptos" w:hAnsi="Aptos"/>
          <w:noProof/>
          <w:color w:val="002060"/>
        </w:rPr>
      </w:pPr>
      <w:r>
        <w:rPr>
          <w:rFonts w:ascii="Aptos" w:hAnsi="Aptos"/>
          <w:noProof/>
          <w:color w:val="002060"/>
          <w:sz w:val="22"/>
          <w:szCs w:val="22"/>
        </w:rPr>
        <w:t xml:space="preserve">Review of </w:t>
      </w:r>
      <w:r w:rsidR="00AE0171" w:rsidRPr="000234D3">
        <w:rPr>
          <w:rFonts w:ascii="Aptos" w:hAnsi="Aptos"/>
          <w:noProof/>
          <w:color w:val="002060"/>
          <w:sz w:val="22"/>
          <w:szCs w:val="22"/>
        </w:rPr>
        <w:t>Communications to frontline colleagues and customers</w:t>
      </w:r>
    </w:p>
    <w:p w14:paraId="126464EA" w14:textId="77777777" w:rsidR="00ED5E30" w:rsidRPr="00ED5E30" w:rsidRDefault="00ED5E30" w:rsidP="00ED5E30">
      <w:pPr>
        <w:rPr>
          <w:rFonts w:ascii="Aptos" w:hAnsi="Aptos"/>
          <w:i/>
          <w:iCs/>
          <w:color w:val="002060"/>
        </w:rPr>
      </w:pPr>
    </w:p>
    <w:sectPr w:rsidR="00ED5E30" w:rsidRPr="00ED5E30" w:rsidSect="002210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0" w:h="16840"/>
      <w:pgMar w:top="283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48581E1" w14:textId="77777777" w:rsidR="0014534D" w:rsidRDefault="0014534D" w:rsidP="00137161">
      <w:r>
        <w:separator/>
      </w:r>
    </w:p>
  </w:endnote>
  <w:endnote w:type="continuationSeparator" w:id="0">
    <w:p w14:paraId="3C28090A" w14:textId="77777777" w:rsidR="0014534D" w:rsidRDefault="0014534D" w:rsidP="00137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1934854210"/>
      <w:docPartObj>
        <w:docPartGallery w:val="Page Numbers (Bottom of Page)"/>
        <w:docPartUnique/>
      </w:docPartObj>
    </w:sdtPr>
    <w:sdtContent>
      <w:p w14:paraId="0C3B7B59" w14:textId="1BAD4109" w:rsidR="00165DE3" w:rsidRDefault="00165DE3" w:rsidP="002210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D13719" w14:textId="77777777" w:rsidR="00165DE3" w:rsidRDefault="00165D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1862121173"/>
      <w:docPartObj>
        <w:docPartGallery w:val="Page Numbers (Bottom of Page)"/>
        <w:docPartUnique/>
      </w:docPartObj>
    </w:sdtPr>
    <w:sdtContent>
      <w:p w14:paraId="3AB2B400" w14:textId="43E3BD3F" w:rsidR="00165DE3" w:rsidRDefault="00165DE3" w:rsidP="002210A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0085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0B995C0" w14:textId="23842433" w:rsidR="00165DE3" w:rsidRDefault="00165D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22F69CC" w14:textId="77777777" w:rsidR="0014534D" w:rsidRDefault="0014534D" w:rsidP="00137161">
      <w:r>
        <w:separator/>
      </w:r>
    </w:p>
  </w:footnote>
  <w:footnote w:type="continuationSeparator" w:id="0">
    <w:p w14:paraId="1DB7E4C8" w14:textId="77777777" w:rsidR="0014534D" w:rsidRDefault="0014534D" w:rsidP="001371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9FED0C2" w14:textId="19DF684A" w:rsidR="00165DE3" w:rsidRDefault="0014534D">
    <w:pPr>
      <w:pStyle w:val="Header"/>
    </w:pPr>
    <w:r>
      <w:rPr>
        <w:noProof/>
      </w:rPr>
      <w:pict w14:anchorId="51735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98568" o:spid="_x0000_s1025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48E60EF" w14:textId="1F6D7226" w:rsidR="002671DB" w:rsidRDefault="00200856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58DB546C" wp14:editId="51086178">
          <wp:simplePos x="0" y="0"/>
          <wp:positionH relativeFrom="column">
            <wp:posOffset>-914400</wp:posOffset>
          </wp:positionH>
          <wp:positionV relativeFrom="paragraph">
            <wp:posOffset>-478790</wp:posOffset>
          </wp:positionV>
          <wp:extent cx="7559675" cy="1444625"/>
          <wp:effectExtent l="0" t="0" r="9525" b="3175"/>
          <wp:wrapNone/>
          <wp:docPr id="2" name="Picture 2" descr="Header image has the Northern Logo on the left and ‘Go do your thing’ on the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eader image has the Northern Logo on the left and ‘Go do your thing’ on the r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A397C90" w14:textId="5D880776" w:rsidR="00165DE3" w:rsidRDefault="00165DE3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6F7614C" wp14:editId="4A17217A">
          <wp:simplePos x="0" y="0"/>
          <wp:positionH relativeFrom="column">
            <wp:posOffset>-914400</wp:posOffset>
          </wp:positionH>
          <wp:positionV relativeFrom="paragraph">
            <wp:posOffset>-477412</wp:posOffset>
          </wp:positionV>
          <wp:extent cx="7543800" cy="1439963"/>
          <wp:effectExtent l="0" t="0" r="0" b="8255"/>
          <wp:wrapNone/>
          <wp:docPr id="4" name="Picture 4" descr="Header image show the Northern logo on the left and ‘Go do your thing’ on the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Header image show the Northern logo on the left and ‘Go do your thing’ on the r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9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E700486"/>
    <w:multiLevelType w:val="hybridMultilevel"/>
    <w:tmpl w:val="3F48F982"/>
    <w:lvl w:ilvl="0" w:tplc="164254F2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  <w:color w:val="00206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F74EB4"/>
    <w:multiLevelType w:val="hybridMultilevel"/>
    <w:tmpl w:val="13FAC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870937">
    <w:abstractNumId w:val="0"/>
  </w:num>
  <w:num w:numId="2" w16cid:durableId="656616019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6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161"/>
    <w:rsid w:val="00006736"/>
    <w:rsid w:val="000140D4"/>
    <w:rsid w:val="000234D3"/>
    <w:rsid w:val="00042E7D"/>
    <w:rsid w:val="00110A2D"/>
    <w:rsid w:val="00137161"/>
    <w:rsid w:val="0014534D"/>
    <w:rsid w:val="00165DE3"/>
    <w:rsid w:val="001715C9"/>
    <w:rsid w:val="001B4852"/>
    <w:rsid w:val="001B6E0D"/>
    <w:rsid w:val="001D38DE"/>
    <w:rsid w:val="001F4B87"/>
    <w:rsid w:val="00200856"/>
    <w:rsid w:val="002210AC"/>
    <w:rsid w:val="00263598"/>
    <w:rsid w:val="002671DB"/>
    <w:rsid w:val="002A3ACA"/>
    <w:rsid w:val="002B5E0B"/>
    <w:rsid w:val="002C4957"/>
    <w:rsid w:val="003246E5"/>
    <w:rsid w:val="00324A89"/>
    <w:rsid w:val="0034174C"/>
    <w:rsid w:val="003748FF"/>
    <w:rsid w:val="0039305D"/>
    <w:rsid w:val="003B6221"/>
    <w:rsid w:val="003F34B8"/>
    <w:rsid w:val="00462066"/>
    <w:rsid w:val="005708A0"/>
    <w:rsid w:val="005A21A8"/>
    <w:rsid w:val="005A434E"/>
    <w:rsid w:val="005B1A73"/>
    <w:rsid w:val="005D6FD6"/>
    <w:rsid w:val="006173FB"/>
    <w:rsid w:val="006301F9"/>
    <w:rsid w:val="00644809"/>
    <w:rsid w:val="00655B2A"/>
    <w:rsid w:val="00694AF4"/>
    <w:rsid w:val="006D4A42"/>
    <w:rsid w:val="007B4D35"/>
    <w:rsid w:val="007C6385"/>
    <w:rsid w:val="00827D5A"/>
    <w:rsid w:val="00953BC5"/>
    <w:rsid w:val="009764AE"/>
    <w:rsid w:val="009B1789"/>
    <w:rsid w:val="009B2A77"/>
    <w:rsid w:val="00A32AC2"/>
    <w:rsid w:val="00A46674"/>
    <w:rsid w:val="00A9742B"/>
    <w:rsid w:val="00A979A5"/>
    <w:rsid w:val="00AC78F0"/>
    <w:rsid w:val="00AE0171"/>
    <w:rsid w:val="00B9051A"/>
    <w:rsid w:val="00B9598B"/>
    <w:rsid w:val="00C241D8"/>
    <w:rsid w:val="00C452B6"/>
    <w:rsid w:val="00CD7EA6"/>
    <w:rsid w:val="00CE62AB"/>
    <w:rsid w:val="00D20A58"/>
    <w:rsid w:val="00D5317B"/>
    <w:rsid w:val="00E25494"/>
    <w:rsid w:val="00E9719D"/>
    <w:rsid w:val="00EB0F1C"/>
    <w:rsid w:val="00EB1A15"/>
    <w:rsid w:val="00EC357E"/>
    <w:rsid w:val="00EC3D3D"/>
    <w:rsid w:val="00ED5E30"/>
    <w:rsid w:val="00F2330C"/>
    <w:rsid w:val="00F56AFB"/>
    <w:rsid w:val="00F64E9E"/>
    <w:rsid w:val="00FB36AA"/>
    <w:rsid w:val="00FB3A3C"/>
    <w:rsid w:val="00FE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560CCE"/>
  <w15:docId w15:val="{B89F87E5-6AC6-4D4B-B8EC-4F79689E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161"/>
  </w:style>
  <w:style w:type="paragraph" w:styleId="Footer">
    <w:name w:val="footer"/>
    <w:basedOn w:val="Normal"/>
    <w:link w:val="FooterChar"/>
    <w:uiPriority w:val="99"/>
    <w:unhideWhenUsed/>
    <w:rsid w:val="00137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161"/>
  </w:style>
  <w:style w:type="character" w:styleId="PageNumber">
    <w:name w:val="page number"/>
    <w:basedOn w:val="DefaultParagraphFont"/>
    <w:uiPriority w:val="99"/>
    <w:semiHidden/>
    <w:unhideWhenUsed/>
    <w:rsid w:val="009764AE"/>
  </w:style>
  <w:style w:type="paragraph" w:styleId="BalloonText">
    <w:name w:val="Balloon Text"/>
    <w:basedOn w:val="Normal"/>
    <w:link w:val="BalloonTextChar"/>
    <w:uiPriority w:val="99"/>
    <w:semiHidden/>
    <w:unhideWhenUsed/>
    <w:rsid w:val="005B1A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D4A42"/>
    <w:pPr>
      <w:ind w:left="720"/>
      <w:contextualSpacing/>
    </w:pPr>
  </w:style>
  <w:style w:type="table" w:styleId="TableGrid">
    <w:name w:val="Table Grid"/>
    <w:basedOn w:val="TableNormal"/>
    <w:uiPriority w:val="39"/>
    <w:rsid w:val="00655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8424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96E15-96B1-AD4E-B53B-15B8817D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Fitzpatrick</dc:creator>
  <cp:keywords/>
  <dc:description/>
  <cp:lastModifiedBy>Corinne MacDonald</cp:lastModifiedBy>
  <cp:revision>4</cp:revision>
  <cp:lastPrinted>2021-08-19T14:49:00Z</cp:lastPrinted>
  <dcterms:created xsi:type="dcterms:W3CDTF">2026-06-29T15:16:00Z</dcterms:created>
  <dcterms:modified xsi:type="dcterms:W3CDTF">2026-06-29T18:07:00Z</dcterms:modified>
</cp:coreProperties>
</file>